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14" w:rsidRPr="00BE4157" w:rsidRDefault="00D61C14" w:rsidP="00D61C14">
      <w:pPr>
        <w:rPr>
          <w:b/>
          <w:i/>
          <w:sz w:val="22"/>
          <w:szCs w:val="22"/>
        </w:rPr>
      </w:pPr>
      <w:r>
        <w:rPr>
          <w:b/>
          <w:i/>
          <w:noProof/>
          <w:sz w:val="22"/>
          <w:szCs w:val="22"/>
          <w:lang w:val="en-US"/>
        </w:rPr>
        <w:drawing>
          <wp:anchor distT="0" distB="0" distL="114300" distR="114300" simplePos="0" relativeHeight="251660288" behindDoc="1" locked="0" layoutInCell="1" allowOverlap="1">
            <wp:simplePos x="0" y="0"/>
            <wp:positionH relativeFrom="column">
              <wp:posOffset>4728210</wp:posOffset>
            </wp:positionH>
            <wp:positionV relativeFrom="paragraph">
              <wp:posOffset>-226695</wp:posOffset>
            </wp:positionV>
            <wp:extent cx="1500505" cy="822960"/>
            <wp:effectExtent l="0" t="0" r="0" b="0"/>
            <wp:wrapTight wrapText="bothSides">
              <wp:wrapPolygon edited="0">
                <wp:start x="0" y="0"/>
                <wp:lineTo x="0" y="20667"/>
                <wp:lineTo x="21207" y="20667"/>
                <wp:lineTo x="21207" y="0"/>
                <wp:lineTo x="0" y="0"/>
              </wp:wrapPolygon>
            </wp:wrapTight>
            <wp:docPr id="3" name="Picture 0" descr="Ke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ebl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157">
        <w:rPr>
          <w:b/>
          <w:i/>
          <w:noProof/>
          <w:sz w:val="22"/>
          <w:szCs w:val="22"/>
          <w:lang w:eastAsia="en-GB"/>
        </w:rPr>
        <w:t>TALBOT SOCIETY</w:t>
      </w:r>
      <w:r w:rsidRPr="00BE4157">
        <w:rPr>
          <w:b/>
          <w:i/>
          <w:sz w:val="22"/>
          <w:szCs w:val="22"/>
        </w:rPr>
        <w:t xml:space="preserve"> PROPOSAL/INFO FOR JCR MEMBERS </w:t>
      </w:r>
    </w:p>
    <w:p w:rsidR="00D61C14" w:rsidRPr="00427443" w:rsidRDefault="00D61C14" w:rsidP="00D61C14">
      <w:pPr>
        <w:rPr>
          <w:sz w:val="22"/>
          <w:szCs w:val="22"/>
        </w:rPr>
      </w:pPr>
    </w:p>
    <w:p w:rsidR="00D61C14" w:rsidRDefault="00D61C14" w:rsidP="00D61C14">
      <w:pPr>
        <w:rPr>
          <w:b/>
          <w:sz w:val="22"/>
          <w:szCs w:val="22"/>
        </w:rPr>
      </w:pPr>
    </w:p>
    <w:p w:rsidR="00D61C14" w:rsidRPr="00853501" w:rsidRDefault="00D61C14" w:rsidP="00D61C14">
      <w:pPr>
        <w:rPr>
          <w:b/>
          <w:i/>
          <w:sz w:val="22"/>
          <w:szCs w:val="22"/>
        </w:rPr>
      </w:pPr>
      <w:r w:rsidRPr="00853501">
        <w:rPr>
          <w:b/>
          <w:i/>
          <w:sz w:val="22"/>
          <w:szCs w:val="22"/>
        </w:rPr>
        <w:t>Once a member of Keble, always a member of Keble!</w:t>
      </w:r>
      <w:r w:rsidRPr="00853501">
        <w:rPr>
          <w:b/>
          <w:i/>
          <w:sz w:val="22"/>
          <w:szCs w:val="22"/>
        </w:rPr>
        <w:tab/>
      </w:r>
      <w:r w:rsidRPr="00853501">
        <w:rPr>
          <w:b/>
          <w:i/>
          <w:sz w:val="22"/>
          <w:szCs w:val="22"/>
        </w:rPr>
        <w:tab/>
      </w:r>
      <w:r w:rsidRPr="00853501">
        <w:rPr>
          <w:b/>
          <w:i/>
          <w:sz w:val="22"/>
          <w:szCs w:val="22"/>
        </w:rPr>
        <w:tab/>
      </w:r>
    </w:p>
    <w:p w:rsidR="00D61C14" w:rsidRPr="00427443" w:rsidRDefault="00D61C14" w:rsidP="00D61C14">
      <w:pPr>
        <w:rPr>
          <w:sz w:val="22"/>
          <w:szCs w:val="22"/>
        </w:rPr>
      </w:pPr>
      <w:r>
        <w:rPr>
          <w:b/>
          <w:i/>
          <w:sz w:val="22"/>
          <w:szCs w:val="22"/>
        </w:rPr>
        <w:t xml:space="preserve">When </w:t>
      </w:r>
      <w:r w:rsidRPr="00B57E65">
        <w:rPr>
          <w:sz w:val="22"/>
          <w:szCs w:val="22"/>
        </w:rPr>
        <w:t>you finish your studies</w:t>
      </w:r>
      <w:r>
        <w:rPr>
          <w:b/>
          <w:i/>
          <w:sz w:val="22"/>
          <w:szCs w:val="22"/>
        </w:rPr>
        <w:t xml:space="preserve"> </w:t>
      </w:r>
      <w:r w:rsidRPr="00427443">
        <w:rPr>
          <w:sz w:val="22"/>
          <w:szCs w:val="22"/>
        </w:rPr>
        <w:t xml:space="preserve">we hope that you’ll stay in touch. During your time here, former students, aka Old Members (yes, sorry about that!) have been contributing to the </w:t>
      </w:r>
      <w:proofErr w:type="gramStart"/>
      <w:r w:rsidRPr="00427443">
        <w:rPr>
          <w:sz w:val="22"/>
          <w:szCs w:val="22"/>
        </w:rPr>
        <w:t>well-being</w:t>
      </w:r>
      <w:proofErr w:type="gramEnd"/>
      <w:r w:rsidRPr="00427443">
        <w:rPr>
          <w:sz w:val="22"/>
          <w:szCs w:val="22"/>
        </w:rPr>
        <w:t xml:space="preserve"> of Keble and its students in numerous ways. You may have noticed OMs attending events and lectures in College, running workshops, master-classes and seminars throughout the year (during Arts Week in particular), coming back to play ghosts football/rugby, offering careers advice etc. OMs also sit on several College </w:t>
      </w:r>
      <w:proofErr w:type="gramStart"/>
      <w:r w:rsidRPr="00427443">
        <w:rPr>
          <w:sz w:val="22"/>
          <w:szCs w:val="22"/>
        </w:rPr>
        <w:t>committees which advise Governing Body</w:t>
      </w:r>
      <w:proofErr w:type="gramEnd"/>
      <w:r w:rsidRPr="00427443">
        <w:rPr>
          <w:sz w:val="22"/>
          <w:szCs w:val="22"/>
        </w:rPr>
        <w:t xml:space="preserve"> </w:t>
      </w:r>
      <w:r w:rsidRPr="00427443">
        <w:rPr>
          <w:b/>
          <w:i/>
          <w:sz w:val="22"/>
          <w:szCs w:val="22"/>
        </w:rPr>
        <w:t>and</w:t>
      </w:r>
      <w:r w:rsidRPr="00427443">
        <w:rPr>
          <w:b/>
          <w:sz w:val="22"/>
          <w:szCs w:val="22"/>
        </w:rPr>
        <w:t xml:space="preserve"> </w:t>
      </w:r>
      <w:r w:rsidRPr="00427443">
        <w:rPr>
          <w:sz w:val="22"/>
          <w:szCs w:val="22"/>
        </w:rPr>
        <w:t>40% of OMs have made a financial contribution to support Keble and Keble students.</w:t>
      </w:r>
    </w:p>
    <w:p w:rsidR="00D61C14" w:rsidRPr="00427443" w:rsidRDefault="00D61C14" w:rsidP="00D61C14">
      <w:pPr>
        <w:rPr>
          <w:sz w:val="22"/>
          <w:szCs w:val="22"/>
        </w:rPr>
      </w:pPr>
    </w:p>
    <w:p w:rsidR="00D61C14" w:rsidRPr="00853501" w:rsidRDefault="00D61C14" w:rsidP="00D61C14">
      <w:pPr>
        <w:rPr>
          <w:b/>
          <w:i/>
          <w:sz w:val="22"/>
          <w:szCs w:val="22"/>
        </w:rPr>
      </w:pPr>
      <w:r w:rsidRPr="00853501">
        <w:rPr>
          <w:b/>
          <w:i/>
          <w:sz w:val="22"/>
          <w:szCs w:val="22"/>
        </w:rPr>
        <w:t>Why support Keble?</w:t>
      </w:r>
    </w:p>
    <w:p w:rsidR="00D61C14" w:rsidRPr="00427443" w:rsidRDefault="00D61C14" w:rsidP="00D61C14">
      <w:pPr>
        <w:autoSpaceDE w:val="0"/>
        <w:autoSpaceDN w:val="0"/>
        <w:adjustRightInd w:val="0"/>
        <w:rPr>
          <w:sz w:val="22"/>
          <w:szCs w:val="22"/>
        </w:rPr>
      </w:pPr>
      <w:proofErr w:type="gramStart"/>
      <w:r w:rsidRPr="00427443">
        <w:rPr>
          <w:b/>
          <w:i/>
          <w:sz w:val="22"/>
          <w:szCs w:val="22"/>
        </w:rPr>
        <w:t xml:space="preserve">Because </w:t>
      </w:r>
      <w:r w:rsidRPr="00427443">
        <w:rPr>
          <w:rFonts w:cs="RequiemText-HTF-Roman"/>
          <w:color w:val="231F20"/>
          <w:sz w:val="22"/>
          <w:szCs w:val="22"/>
        </w:rPr>
        <w:t>to offer a fully-fledged, often tutorial-based, ‘Oxford’ education requires resources beyond our current capability.</w:t>
      </w:r>
      <w:proofErr w:type="gramEnd"/>
      <w:r w:rsidRPr="00427443">
        <w:rPr>
          <w:b/>
          <w:i/>
          <w:sz w:val="22"/>
          <w:szCs w:val="22"/>
        </w:rPr>
        <w:t xml:space="preserve"> </w:t>
      </w:r>
      <w:r w:rsidRPr="00427443">
        <w:rPr>
          <w:sz w:val="22"/>
          <w:szCs w:val="22"/>
        </w:rPr>
        <w:t xml:space="preserve">It is an expensive way to teach but one which we </w:t>
      </w:r>
      <w:r>
        <w:rPr>
          <w:sz w:val="22"/>
          <w:szCs w:val="22"/>
        </w:rPr>
        <w:t>believe</w:t>
      </w:r>
      <w:r w:rsidRPr="00427443">
        <w:rPr>
          <w:sz w:val="22"/>
          <w:szCs w:val="22"/>
        </w:rPr>
        <w:t xml:space="preserve"> is worth preserving. Even with government funding and tuition fees there is a shortfall of over £2,000 per student per year. We make up for this shortfall with income from our thriving conference business and with charitable donations from alumni and friends. The Talbot Fund encourages all OMs to make affordable regular donations to support the core work and extra-curricular life of the College.  </w:t>
      </w:r>
    </w:p>
    <w:p w:rsidR="00D61C14" w:rsidRDefault="00D61C14" w:rsidP="00D61C14">
      <w:pPr>
        <w:rPr>
          <w:i/>
          <w:sz w:val="22"/>
          <w:szCs w:val="22"/>
        </w:rPr>
      </w:pPr>
    </w:p>
    <w:p w:rsidR="00D61C14" w:rsidRDefault="00D61C14" w:rsidP="00D61C14">
      <w:pPr>
        <w:rPr>
          <w:i/>
          <w:sz w:val="22"/>
          <w:szCs w:val="22"/>
        </w:rPr>
      </w:pPr>
      <w:r>
        <w:rPr>
          <w:noProof/>
          <w:lang w:val="en-US"/>
        </w:rPr>
        <w:drawing>
          <wp:anchor distT="0" distB="0" distL="114300" distR="114300" simplePos="0" relativeHeight="251659264" behindDoc="0" locked="0" layoutInCell="1" allowOverlap="1">
            <wp:simplePos x="0" y="0"/>
            <wp:positionH relativeFrom="column">
              <wp:posOffset>1562100</wp:posOffset>
            </wp:positionH>
            <wp:positionV relativeFrom="paragraph">
              <wp:posOffset>106680</wp:posOffset>
            </wp:positionV>
            <wp:extent cx="4752975" cy="5005705"/>
            <wp:effectExtent l="0" t="0" r="0" b="0"/>
            <wp:wrapSquare wrapText="bothSides"/>
            <wp:docPr id="2" name="Picture 2" descr="TF brochure for JCR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 brochure for JCR propos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500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C14" w:rsidRPr="00853501" w:rsidRDefault="00D61C14" w:rsidP="00D61C14">
      <w:pPr>
        <w:rPr>
          <w:b/>
          <w:i/>
          <w:sz w:val="22"/>
          <w:szCs w:val="22"/>
        </w:rPr>
      </w:pPr>
      <w:r w:rsidRPr="00853501">
        <w:rPr>
          <w:b/>
          <w:i/>
          <w:sz w:val="22"/>
          <w:szCs w:val="22"/>
        </w:rPr>
        <w:t xml:space="preserve">What has the Talbot Fund done for me? </w:t>
      </w:r>
    </w:p>
    <w:p w:rsidR="00D61C14" w:rsidRPr="00427443" w:rsidRDefault="00D61C14" w:rsidP="00D61C14">
      <w:pPr>
        <w:rPr>
          <w:b/>
          <w:i/>
          <w:sz w:val="22"/>
          <w:szCs w:val="22"/>
        </w:rPr>
      </w:pPr>
    </w:p>
    <w:p w:rsidR="00D61C14" w:rsidRPr="00427443" w:rsidRDefault="00D61C14" w:rsidP="00D61C14">
      <w:pPr>
        <w:rPr>
          <w:sz w:val="22"/>
          <w:szCs w:val="22"/>
        </w:rPr>
      </w:pPr>
      <w:r w:rsidRPr="00427443">
        <w:rPr>
          <w:b/>
          <w:i/>
          <w:sz w:val="22"/>
          <w:szCs w:val="22"/>
        </w:rPr>
        <w:t>Gifts</w:t>
      </w:r>
      <w:r w:rsidRPr="00427443">
        <w:rPr>
          <w:i/>
          <w:sz w:val="22"/>
          <w:szCs w:val="22"/>
        </w:rPr>
        <w:t xml:space="preserve"> </w:t>
      </w:r>
      <w:r w:rsidRPr="00427443">
        <w:rPr>
          <w:sz w:val="22"/>
          <w:szCs w:val="22"/>
        </w:rPr>
        <w:t xml:space="preserve">to the Talbot Fund have enhanced our ability to fund bursaries, scholarships and academic prizes for students.  They have also enabled some wonderful restoration work to take place in the Hall, Chapel and student rooms as well as providing resources for music, sports and the arts, all of which enhances the extra-curricular life of the College.  </w:t>
      </w:r>
      <w:r w:rsidRPr="00427443">
        <w:rPr>
          <w:b/>
          <w:i/>
          <w:sz w:val="22"/>
          <w:szCs w:val="22"/>
        </w:rPr>
        <w:t>All</w:t>
      </w:r>
      <w:r w:rsidRPr="00427443">
        <w:rPr>
          <w:sz w:val="22"/>
          <w:szCs w:val="22"/>
        </w:rPr>
        <w:t xml:space="preserve"> Keble students have benefited in some way from the generosity of the generations that have gone before.</w:t>
      </w:r>
    </w:p>
    <w:p w:rsidR="00D61C14" w:rsidRPr="00427443" w:rsidRDefault="00D61C14" w:rsidP="00D61C14">
      <w:pPr>
        <w:rPr>
          <w:i/>
          <w:sz w:val="22"/>
          <w:szCs w:val="22"/>
        </w:rPr>
      </w:pPr>
    </w:p>
    <w:p w:rsidR="00D61C14" w:rsidRPr="00427443" w:rsidRDefault="00D61C14" w:rsidP="00D61C14">
      <w:pPr>
        <w:rPr>
          <w:i/>
          <w:sz w:val="22"/>
          <w:szCs w:val="22"/>
        </w:rPr>
      </w:pPr>
    </w:p>
    <w:p w:rsidR="00D61C14" w:rsidRDefault="00D61C14" w:rsidP="00D61C14">
      <w:pPr>
        <w:rPr>
          <w:i/>
          <w:sz w:val="22"/>
          <w:szCs w:val="22"/>
        </w:rPr>
      </w:pPr>
    </w:p>
    <w:p w:rsidR="00D61C14" w:rsidRDefault="00D61C14" w:rsidP="00D61C14">
      <w:pPr>
        <w:rPr>
          <w:i/>
          <w:sz w:val="22"/>
          <w:szCs w:val="22"/>
        </w:rPr>
      </w:pPr>
    </w:p>
    <w:p w:rsidR="00D61C14" w:rsidRPr="00851DD2" w:rsidRDefault="00D61C14" w:rsidP="00D61C14">
      <w:pPr>
        <w:rPr>
          <w:b/>
          <w:i/>
          <w:sz w:val="22"/>
          <w:szCs w:val="22"/>
        </w:rPr>
      </w:pPr>
      <w:r w:rsidRPr="00851DD2">
        <w:rPr>
          <w:b/>
          <w:i/>
          <w:sz w:val="22"/>
          <w:szCs w:val="22"/>
        </w:rPr>
        <w:t xml:space="preserve">Why me? I’m broke! </w:t>
      </w:r>
    </w:p>
    <w:p w:rsidR="00D61C14" w:rsidRPr="00427443" w:rsidRDefault="00D61C14" w:rsidP="00D61C14">
      <w:pPr>
        <w:rPr>
          <w:sz w:val="22"/>
          <w:szCs w:val="22"/>
        </w:rPr>
      </w:pPr>
      <w:r w:rsidRPr="00427443">
        <w:rPr>
          <w:b/>
          <w:i/>
          <w:sz w:val="22"/>
          <w:szCs w:val="22"/>
        </w:rPr>
        <w:lastRenderedPageBreak/>
        <w:t>Participation</w:t>
      </w:r>
      <w:r w:rsidRPr="00427443">
        <w:rPr>
          <w:sz w:val="22"/>
          <w:szCs w:val="22"/>
        </w:rPr>
        <w:t xml:space="preserve"> is the key to the success of the Talbot </w:t>
      </w:r>
      <w:proofErr w:type="gramStart"/>
      <w:r w:rsidRPr="00427443">
        <w:rPr>
          <w:sz w:val="22"/>
          <w:szCs w:val="22"/>
        </w:rPr>
        <w:t>Fund which</w:t>
      </w:r>
      <w:proofErr w:type="gramEnd"/>
      <w:r w:rsidRPr="00427443">
        <w:rPr>
          <w:sz w:val="22"/>
          <w:szCs w:val="22"/>
        </w:rPr>
        <w:t xml:space="preserve"> is one of the top performing annual funds across Oxford colleges. We hope that young alumni will wish to do their bit too. Developing a culture of giving from young alumni </w:t>
      </w:r>
      <w:r>
        <w:rPr>
          <w:sz w:val="22"/>
          <w:szCs w:val="22"/>
        </w:rPr>
        <w:t xml:space="preserve">really </w:t>
      </w:r>
      <w:r w:rsidRPr="00427443">
        <w:rPr>
          <w:sz w:val="22"/>
          <w:szCs w:val="22"/>
        </w:rPr>
        <w:t xml:space="preserve">will strengthen the College for the future. </w:t>
      </w:r>
      <w:r>
        <w:rPr>
          <w:sz w:val="22"/>
          <w:szCs w:val="22"/>
        </w:rPr>
        <w:t>For example, i</w:t>
      </w:r>
      <w:r w:rsidRPr="00427443">
        <w:rPr>
          <w:sz w:val="22"/>
          <w:szCs w:val="22"/>
        </w:rPr>
        <w:t>f every undergraduate leaver of 2013 were to make a gift of £20 (</w:t>
      </w:r>
      <w:r>
        <w:rPr>
          <w:sz w:val="22"/>
          <w:szCs w:val="22"/>
        </w:rPr>
        <w:t>from their ‘Caution Money’ r</w:t>
      </w:r>
      <w:r w:rsidRPr="00427443">
        <w:rPr>
          <w:sz w:val="22"/>
          <w:szCs w:val="22"/>
        </w:rPr>
        <w:t>efund</w:t>
      </w:r>
      <w:r>
        <w:rPr>
          <w:sz w:val="22"/>
          <w:szCs w:val="22"/>
        </w:rPr>
        <w:t xml:space="preserve"> of £150</w:t>
      </w:r>
      <w:r w:rsidRPr="00427443">
        <w:rPr>
          <w:sz w:val="22"/>
          <w:szCs w:val="22"/>
        </w:rPr>
        <w:t>) this would generate £2,600 collectively – enough to fund 3 ‘top up’ bursaries for students with greatest financial need next year.</w:t>
      </w:r>
    </w:p>
    <w:p w:rsidR="00D61C14" w:rsidRPr="00427443" w:rsidRDefault="00D61C14" w:rsidP="00D61C14">
      <w:pPr>
        <w:rPr>
          <w:sz w:val="22"/>
          <w:szCs w:val="22"/>
        </w:rPr>
      </w:pPr>
    </w:p>
    <w:p w:rsidR="00D61C14" w:rsidRPr="002968DA" w:rsidRDefault="00D61C14" w:rsidP="00D61C14">
      <w:pPr>
        <w:rPr>
          <w:i/>
          <w:sz w:val="22"/>
          <w:szCs w:val="22"/>
        </w:rPr>
      </w:pPr>
      <w:r w:rsidRPr="002968DA">
        <w:rPr>
          <w:b/>
          <w:i/>
          <w:sz w:val="22"/>
          <w:szCs w:val="22"/>
        </w:rPr>
        <w:t xml:space="preserve">The proposal to all </w:t>
      </w:r>
      <w:r>
        <w:rPr>
          <w:b/>
          <w:i/>
          <w:sz w:val="22"/>
          <w:szCs w:val="22"/>
        </w:rPr>
        <w:t xml:space="preserve">JCR </w:t>
      </w:r>
      <w:r w:rsidRPr="002968DA">
        <w:rPr>
          <w:b/>
          <w:i/>
          <w:sz w:val="22"/>
          <w:szCs w:val="22"/>
        </w:rPr>
        <w:t>Leavers</w:t>
      </w:r>
      <w:r>
        <w:rPr>
          <w:b/>
          <w:i/>
          <w:sz w:val="22"/>
          <w:szCs w:val="22"/>
        </w:rPr>
        <w:t xml:space="preserve"> to join the Talbot Society*</w:t>
      </w:r>
    </w:p>
    <w:p w:rsidR="00D61C14" w:rsidRPr="00427443" w:rsidRDefault="00D61C14" w:rsidP="00D61C14">
      <w:pPr>
        <w:pStyle w:val="ListParagraph"/>
        <w:numPr>
          <w:ilvl w:val="0"/>
          <w:numId w:val="1"/>
        </w:numPr>
        <w:rPr>
          <w:sz w:val="22"/>
          <w:szCs w:val="22"/>
        </w:rPr>
      </w:pPr>
      <w:r w:rsidRPr="00427443">
        <w:rPr>
          <w:sz w:val="22"/>
          <w:szCs w:val="22"/>
        </w:rPr>
        <w:t xml:space="preserve">Please make a gift of £20 from </w:t>
      </w:r>
      <w:r>
        <w:rPr>
          <w:sz w:val="22"/>
          <w:szCs w:val="22"/>
        </w:rPr>
        <w:t xml:space="preserve">your </w:t>
      </w:r>
      <w:r w:rsidRPr="00427443">
        <w:rPr>
          <w:sz w:val="22"/>
          <w:szCs w:val="22"/>
        </w:rPr>
        <w:t xml:space="preserve">‘Caution Money’ (ie </w:t>
      </w:r>
      <w:r>
        <w:rPr>
          <w:sz w:val="22"/>
          <w:szCs w:val="22"/>
        </w:rPr>
        <w:t xml:space="preserve">£150 </w:t>
      </w:r>
      <w:r w:rsidRPr="00427443">
        <w:rPr>
          <w:sz w:val="22"/>
          <w:szCs w:val="22"/>
        </w:rPr>
        <w:t xml:space="preserve">deposit paid on entering Keble </w:t>
      </w:r>
      <w:r>
        <w:rPr>
          <w:sz w:val="22"/>
          <w:szCs w:val="22"/>
        </w:rPr>
        <w:t>to be refunded/credited to your b</w:t>
      </w:r>
      <w:r w:rsidRPr="00427443">
        <w:rPr>
          <w:sz w:val="22"/>
          <w:szCs w:val="22"/>
        </w:rPr>
        <w:t xml:space="preserve">attels </w:t>
      </w:r>
      <w:r>
        <w:rPr>
          <w:sz w:val="22"/>
          <w:szCs w:val="22"/>
        </w:rPr>
        <w:t>account at the end of your final term</w:t>
      </w:r>
      <w:r w:rsidRPr="00427443">
        <w:rPr>
          <w:sz w:val="22"/>
          <w:szCs w:val="22"/>
        </w:rPr>
        <w:t>)</w:t>
      </w:r>
    </w:p>
    <w:p w:rsidR="00D61C14" w:rsidRPr="00427443" w:rsidRDefault="00D61C14" w:rsidP="00D61C14">
      <w:pPr>
        <w:pStyle w:val="ListParagraph"/>
        <w:numPr>
          <w:ilvl w:val="0"/>
          <w:numId w:val="1"/>
        </w:numPr>
        <w:rPr>
          <w:sz w:val="22"/>
          <w:szCs w:val="22"/>
        </w:rPr>
      </w:pPr>
      <w:r>
        <w:rPr>
          <w:sz w:val="22"/>
          <w:szCs w:val="22"/>
        </w:rPr>
        <w:t>Support the area of C</w:t>
      </w:r>
      <w:r w:rsidRPr="00427443">
        <w:rPr>
          <w:sz w:val="22"/>
          <w:szCs w:val="22"/>
        </w:rPr>
        <w:t>ollege that you care about most and want to maintain (eg academic bursaries</w:t>
      </w:r>
      <w:r>
        <w:rPr>
          <w:sz w:val="22"/>
          <w:szCs w:val="22"/>
        </w:rPr>
        <w:t>,</w:t>
      </w:r>
      <w:r w:rsidRPr="00427443">
        <w:rPr>
          <w:sz w:val="22"/>
          <w:szCs w:val="22"/>
        </w:rPr>
        <w:t xml:space="preserve"> music, sport, the Butterfield buildings)</w:t>
      </w:r>
    </w:p>
    <w:p w:rsidR="00D61C14" w:rsidRPr="00427443" w:rsidRDefault="00D61C14" w:rsidP="00D61C14">
      <w:pPr>
        <w:ind w:left="360"/>
        <w:rPr>
          <w:sz w:val="22"/>
          <w:szCs w:val="22"/>
        </w:rPr>
      </w:pPr>
    </w:p>
    <w:p w:rsidR="00D61C14" w:rsidRPr="002968DA" w:rsidRDefault="00D61C14" w:rsidP="00D61C14">
      <w:pPr>
        <w:rPr>
          <w:b/>
          <w:i/>
          <w:sz w:val="22"/>
          <w:szCs w:val="22"/>
        </w:rPr>
      </w:pPr>
      <w:r w:rsidRPr="002968DA">
        <w:rPr>
          <w:b/>
          <w:i/>
          <w:sz w:val="22"/>
          <w:szCs w:val="22"/>
        </w:rPr>
        <w:t xml:space="preserve">Benefits to </w:t>
      </w:r>
      <w:r>
        <w:rPr>
          <w:b/>
          <w:i/>
          <w:sz w:val="22"/>
          <w:szCs w:val="22"/>
        </w:rPr>
        <w:t>JCR</w:t>
      </w:r>
      <w:r w:rsidRPr="002968DA">
        <w:rPr>
          <w:b/>
          <w:i/>
          <w:sz w:val="22"/>
          <w:szCs w:val="22"/>
        </w:rPr>
        <w:t xml:space="preserve"> Leavers</w:t>
      </w:r>
    </w:p>
    <w:p w:rsidR="00D61C14" w:rsidRPr="00427443" w:rsidRDefault="00D61C14" w:rsidP="00D61C14">
      <w:pPr>
        <w:pStyle w:val="ListParagraph"/>
        <w:numPr>
          <w:ilvl w:val="0"/>
          <w:numId w:val="2"/>
        </w:numPr>
        <w:jc w:val="both"/>
        <w:rPr>
          <w:sz w:val="22"/>
          <w:szCs w:val="22"/>
        </w:rPr>
      </w:pPr>
      <w:r w:rsidRPr="00427443">
        <w:rPr>
          <w:sz w:val="22"/>
          <w:szCs w:val="22"/>
        </w:rPr>
        <w:t>Do something amazing for the students who are still here</w:t>
      </w:r>
    </w:p>
    <w:p w:rsidR="00D61C14" w:rsidRPr="00427443" w:rsidRDefault="00D61C14" w:rsidP="00D61C14">
      <w:pPr>
        <w:pStyle w:val="ListParagraph"/>
        <w:numPr>
          <w:ilvl w:val="0"/>
          <w:numId w:val="2"/>
        </w:numPr>
        <w:jc w:val="both"/>
        <w:rPr>
          <w:sz w:val="22"/>
          <w:szCs w:val="22"/>
        </w:rPr>
      </w:pPr>
      <w:r w:rsidRPr="00427443">
        <w:rPr>
          <w:sz w:val="22"/>
          <w:szCs w:val="22"/>
        </w:rPr>
        <w:t xml:space="preserve">Be one of the pioneers of </w:t>
      </w:r>
      <w:r>
        <w:rPr>
          <w:sz w:val="22"/>
          <w:szCs w:val="22"/>
        </w:rPr>
        <w:t>the new Talbot</w:t>
      </w:r>
      <w:r w:rsidRPr="00427443">
        <w:rPr>
          <w:sz w:val="22"/>
          <w:szCs w:val="22"/>
        </w:rPr>
        <w:t xml:space="preserve"> Society whereby most leavers give something back each year to help the next generation</w:t>
      </w:r>
    </w:p>
    <w:p w:rsidR="00D61C14" w:rsidRPr="00427443" w:rsidRDefault="00D61C14" w:rsidP="00D61C14">
      <w:pPr>
        <w:pStyle w:val="ListParagraph"/>
        <w:numPr>
          <w:ilvl w:val="0"/>
          <w:numId w:val="2"/>
        </w:numPr>
        <w:jc w:val="both"/>
        <w:rPr>
          <w:sz w:val="22"/>
          <w:szCs w:val="22"/>
        </w:rPr>
      </w:pPr>
      <w:r w:rsidRPr="00427443">
        <w:rPr>
          <w:sz w:val="22"/>
          <w:szCs w:val="22"/>
        </w:rPr>
        <w:t xml:space="preserve">Receive a ‘Keble’ brick – your reminder that you are part of Keble, that we’d like you to keep in touch and let us know your news from time to time </w:t>
      </w:r>
    </w:p>
    <w:p w:rsidR="00D61C14" w:rsidRPr="00427443" w:rsidRDefault="00D61C14" w:rsidP="00D61C14">
      <w:pPr>
        <w:pStyle w:val="ListParagraph"/>
        <w:rPr>
          <w:sz w:val="22"/>
          <w:szCs w:val="22"/>
        </w:rPr>
      </w:pPr>
    </w:p>
    <w:p w:rsidR="00D61C14" w:rsidRPr="002968DA" w:rsidRDefault="00D61C14" w:rsidP="00D61C14">
      <w:pPr>
        <w:rPr>
          <w:b/>
          <w:i/>
          <w:sz w:val="22"/>
          <w:szCs w:val="22"/>
        </w:rPr>
      </w:pPr>
      <w:r w:rsidRPr="002968DA">
        <w:rPr>
          <w:b/>
          <w:i/>
          <w:sz w:val="22"/>
          <w:szCs w:val="22"/>
        </w:rPr>
        <w:t>Benefits to Keble and Keble students</w:t>
      </w:r>
    </w:p>
    <w:p w:rsidR="00D61C14" w:rsidRPr="00427443" w:rsidRDefault="00D61C14" w:rsidP="00D61C14">
      <w:pPr>
        <w:pStyle w:val="ListParagraph"/>
        <w:numPr>
          <w:ilvl w:val="0"/>
          <w:numId w:val="3"/>
        </w:numPr>
        <w:rPr>
          <w:sz w:val="22"/>
          <w:szCs w:val="22"/>
        </w:rPr>
      </w:pPr>
      <w:r w:rsidRPr="00427443">
        <w:rPr>
          <w:sz w:val="22"/>
          <w:szCs w:val="22"/>
        </w:rPr>
        <w:t>£20 cash income added to existing support for a particular area at donor’s request</w:t>
      </w:r>
    </w:p>
    <w:p w:rsidR="00D61C14" w:rsidRDefault="00D61C14" w:rsidP="00D61C14">
      <w:pPr>
        <w:pStyle w:val="ListParagraph"/>
        <w:numPr>
          <w:ilvl w:val="0"/>
          <w:numId w:val="3"/>
        </w:numPr>
        <w:rPr>
          <w:sz w:val="22"/>
          <w:szCs w:val="22"/>
        </w:rPr>
      </w:pPr>
      <w:proofErr w:type="gramStart"/>
      <w:r w:rsidRPr="00EF6F6E">
        <w:rPr>
          <w:sz w:val="22"/>
          <w:szCs w:val="22"/>
        </w:rPr>
        <w:t>a</w:t>
      </w:r>
      <w:proofErr w:type="gramEnd"/>
      <w:r w:rsidRPr="00EF6F6E">
        <w:rPr>
          <w:sz w:val="22"/>
          <w:szCs w:val="22"/>
        </w:rPr>
        <w:t xml:space="preserve"> new generation of alumni who wish to stay connected and are supportive of College and the education we strive to provide for all students </w:t>
      </w:r>
    </w:p>
    <w:p w:rsidR="00D61C14" w:rsidRPr="00EF6F6E" w:rsidRDefault="00D61C14" w:rsidP="00D61C14">
      <w:pPr>
        <w:pStyle w:val="ListParagraph"/>
        <w:numPr>
          <w:ilvl w:val="0"/>
          <w:numId w:val="3"/>
        </w:numPr>
        <w:rPr>
          <w:sz w:val="22"/>
          <w:szCs w:val="22"/>
        </w:rPr>
      </w:pPr>
      <w:proofErr w:type="gramStart"/>
      <w:r w:rsidRPr="00EF6F6E">
        <w:rPr>
          <w:sz w:val="22"/>
          <w:szCs w:val="22"/>
        </w:rPr>
        <w:t>leavers</w:t>
      </w:r>
      <w:proofErr w:type="gramEnd"/>
      <w:r w:rsidRPr="00EF6F6E">
        <w:rPr>
          <w:sz w:val="22"/>
          <w:szCs w:val="22"/>
        </w:rPr>
        <w:t xml:space="preserve"> of 2013 will set an inspirational example to existing (and future) alumni; if we all pull together then maximum participation can be achieved providing more funding and better resources for future students</w:t>
      </w:r>
    </w:p>
    <w:p w:rsidR="00D61C14" w:rsidRDefault="00D61C14" w:rsidP="00D61C14">
      <w:pPr>
        <w:rPr>
          <w:i/>
          <w:sz w:val="22"/>
          <w:szCs w:val="22"/>
        </w:rPr>
      </w:pPr>
    </w:p>
    <w:p w:rsidR="00D61C14" w:rsidRPr="00EF6F6E" w:rsidRDefault="00D61C14" w:rsidP="00D61C14">
      <w:pPr>
        <w:rPr>
          <w:b/>
          <w:i/>
          <w:sz w:val="22"/>
          <w:szCs w:val="22"/>
        </w:rPr>
      </w:pPr>
      <w:r w:rsidRPr="00EF6F6E">
        <w:rPr>
          <w:b/>
          <w:i/>
          <w:sz w:val="22"/>
          <w:szCs w:val="22"/>
        </w:rPr>
        <w:t xml:space="preserve">What do I do? </w:t>
      </w:r>
    </w:p>
    <w:p w:rsidR="00D61C14" w:rsidRPr="00427443" w:rsidRDefault="00D61C14" w:rsidP="00D61C14">
      <w:pPr>
        <w:rPr>
          <w:sz w:val="22"/>
          <w:szCs w:val="22"/>
        </w:rPr>
      </w:pPr>
      <w:r w:rsidRPr="00427443">
        <w:rPr>
          <w:b/>
          <w:i/>
          <w:sz w:val="22"/>
          <w:szCs w:val="22"/>
        </w:rPr>
        <w:t>Please vote</w:t>
      </w:r>
      <w:r w:rsidRPr="00427443">
        <w:rPr>
          <w:sz w:val="22"/>
          <w:szCs w:val="22"/>
        </w:rPr>
        <w:t xml:space="preserve"> to support the JCR motion to join to the Talbot Society with a £20 deduction from your </w:t>
      </w:r>
      <w:r>
        <w:rPr>
          <w:sz w:val="22"/>
          <w:szCs w:val="22"/>
        </w:rPr>
        <w:t>‘</w:t>
      </w:r>
      <w:r w:rsidRPr="00427443">
        <w:rPr>
          <w:sz w:val="22"/>
          <w:szCs w:val="22"/>
        </w:rPr>
        <w:t>Caution Money</w:t>
      </w:r>
      <w:r>
        <w:rPr>
          <w:sz w:val="22"/>
          <w:szCs w:val="22"/>
        </w:rPr>
        <w:t>’ refund</w:t>
      </w:r>
      <w:r w:rsidRPr="00427443">
        <w:rPr>
          <w:sz w:val="22"/>
          <w:szCs w:val="22"/>
        </w:rPr>
        <w:t xml:space="preserve"> and we’ll do the rest. </w:t>
      </w:r>
      <w:r>
        <w:rPr>
          <w:sz w:val="22"/>
          <w:szCs w:val="22"/>
        </w:rPr>
        <w:t xml:space="preserve">We will contact </w:t>
      </w:r>
      <w:proofErr w:type="gramStart"/>
      <w:r>
        <w:rPr>
          <w:sz w:val="22"/>
          <w:szCs w:val="22"/>
        </w:rPr>
        <w:t>you,</w:t>
      </w:r>
      <w:proofErr w:type="gramEnd"/>
      <w:r>
        <w:rPr>
          <w:sz w:val="22"/>
          <w:szCs w:val="22"/>
        </w:rPr>
        <w:t xml:space="preserve"> in the term you are due to leave, with information about joining the Talbot Society and how to opt-out. Shortly before you leave, y</w:t>
      </w:r>
      <w:r w:rsidRPr="00427443">
        <w:rPr>
          <w:sz w:val="22"/>
          <w:szCs w:val="22"/>
        </w:rPr>
        <w:t xml:space="preserve">ou will receive your Keble ‘brick’ </w:t>
      </w:r>
      <w:r>
        <w:rPr>
          <w:sz w:val="22"/>
          <w:szCs w:val="22"/>
        </w:rPr>
        <w:t xml:space="preserve">with our thanks and a request to </w:t>
      </w:r>
      <w:r w:rsidRPr="00427443">
        <w:rPr>
          <w:sz w:val="22"/>
          <w:szCs w:val="22"/>
        </w:rPr>
        <w:t>let us know the area of College to which y</w:t>
      </w:r>
      <w:r>
        <w:rPr>
          <w:sz w:val="22"/>
          <w:szCs w:val="22"/>
        </w:rPr>
        <w:t>ou’d like to allocate your gift.</w:t>
      </w:r>
    </w:p>
    <w:p w:rsidR="00D61C14" w:rsidRPr="00427443" w:rsidRDefault="00D61C14" w:rsidP="00D61C14">
      <w:pPr>
        <w:rPr>
          <w:sz w:val="22"/>
          <w:szCs w:val="22"/>
        </w:rPr>
      </w:pPr>
    </w:p>
    <w:p w:rsidR="00D61C14" w:rsidRDefault="00D61C14" w:rsidP="00D61C14">
      <w:pPr>
        <w:rPr>
          <w:b/>
          <w:sz w:val="18"/>
          <w:szCs w:val="18"/>
        </w:rPr>
      </w:pPr>
      <w:r>
        <w:rPr>
          <w:b/>
          <w:bCs/>
          <w:sz w:val="22"/>
          <w:szCs w:val="22"/>
        </w:rPr>
        <w:t>*</w:t>
      </w:r>
      <w:r w:rsidRPr="00AC4574">
        <w:rPr>
          <w:b/>
          <w:bCs/>
          <w:sz w:val="22"/>
          <w:szCs w:val="22"/>
        </w:rPr>
        <w:t xml:space="preserve"> </w:t>
      </w:r>
      <w:r w:rsidRPr="00CF7B2B">
        <w:rPr>
          <w:b/>
          <w:bCs/>
          <w:sz w:val="22"/>
          <w:szCs w:val="22"/>
        </w:rPr>
        <w:t>Talbot Society Membership</w:t>
      </w:r>
      <w:r w:rsidRPr="00174A9D">
        <w:rPr>
          <w:b/>
          <w:sz w:val="18"/>
          <w:szCs w:val="18"/>
        </w:rPr>
        <w:t xml:space="preserve"> </w:t>
      </w:r>
    </w:p>
    <w:p w:rsidR="00D61C14" w:rsidRPr="00CF7B2B" w:rsidRDefault="00D61C14" w:rsidP="00D61C14">
      <w:pPr>
        <w:rPr>
          <w:b/>
          <w:bCs/>
          <w:sz w:val="22"/>
          <w:szCs w:val="22"/>
        </w:rPr>
      </w:pPr>
      <w:r w:rsidRPr="00174A9D">
        <w:rPr>
          <w:sz w:val="18"/>
          <w:szCs w:val="18"/>
        </w:rPr>
        <w:t>By way of recognition and thanks, members will be listed in the annual Keble Review unless otherwise directed</w:t>
      </w:r>
      <w:r>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2693"/>
        <w:gridCol w:w="2835"/>
      </w:tblGrid>
      <w:tr w:rsidR="00D61C14" w:rsidRPr="00AC4574" w:rsidTr="001314C8">
        <w:tc>
          <w:tcPr>
            <w:tcW w:w="2093" w:type="dxa"/>
          </w:tcPr>
          <w:p w:rsidR="00D61C14" w:rsidRPr="00AC4574" w:rsidRDefault="00D61C14" w:rsidP="001314C8">
            <w:pPr>
              <w:jc w:val="center"/>
              <w:rPr>
                <w:b/>
                <w:bCs/>
                <w:sz w:val="22"/>
                <w:szCs w:val="22"/>
              </w:rPr>
            </w:pPr>
            <w:r w:rsidRPr="00AC4574">
              <w:rPr>
                <w:b/>
                <w:bCs/>
                <w:sz w:val="22"/>
                <w:szCs w:val="22"/>
              </w:rPr>
              <w:t>Membership Type</w:t>
            </w:r>
          </w:p>
        </w:tc>
        <w:tc>
          <w:tcPr>
            <w:tcW w:w="1843" w:type="dxa"/>
          </w:tcPr>
          <w:p w:rsidR="00D61C14" w:rsidRPr="00AC4574" w:rsidRDefault="00D61C14" w:rsidP="001314C8">
            <w:pPr>
              <w:jc w:val="center"/>
              <w:rPr>
                <w:b/>
                <w:bCs/>
                <w:sz w:val="22"/>
                <w:szCs w:val="22"/>
              </w:rPr>
            </w:pPr>
            <w:r w:rsidRPr="00AC4574">
              <w:rPr>
                <w:b/>
                <w:bCs/>
                <w:sz w:val="22"/>
                <w:szCs w:val="22"/>
              </w:rPr>
              <w:t>Who</w:t>
            </w:r>
          </w:p>
        </w:tc>
        <w:tc>
          <w:tcPr>
            <w:tcW w:w="2693" w:type="dxa"/>
          </w:tcPr>
          <w:p w:rsidR="00D61C14" w:rsidRPr="00AC4574" w:rsidRDefault="00D61C14" w:rsidP="001314C8">
            <w:pPr>
              <w:jc w:val="center"/>
              <w:rPr>
                <w:b/>
                <w:bCs/>
                <w:sz w:val="22"/>
                <w:szCs w:val="22"/>
              </w:rPr>
            </w:pPr>
            <w:r w:rsidRPr="00AC4574">
              <w:rPr>
                <w:b/>
                <w:bCs/>
                <w:sz w:val="22"/>
                <w:szCs w:val="22"/>
              </w:rPr>
              <w:t>Gift</w:t>
            </w:r>
          </w:p>
        </w:tc>
        <w:tc>
          <w:tcPr>
            <w:tcW w:w="2835" w:type="dxa"/>
          </w:tcPr>
          <w:p w:rsidR="00D61C14" w:rsidRPr="00AC4574" w:rsidRDefault="00D61C14" w:rsidP="001314C8">
            <w:pPr>
              <w:jc w:val="center"/>
              <w:rPr>
                <w:b/>
                <w:bCs/>
                <w:sz w:val="22"/>
                <w:szCs w:val="22"/>
              </w:rPr>
            </w:pPr>
            <w:r w:rsidRPr="00AC4574">
              <w:rPr>
                <w:b/>
                <w:bCs/>
                <w:sz w:val="22"/>
                <w:szCs w:val="22"/>
              </w:rPr>
              <w:t>Recognition</w:t>
            </w:r>
          </w:p>
        </w:tc>
      </w:tr>
      <w:tr w:rsidR="00D61C14" w:rsidRPr="00AC4574" w:rsidTr="001314C8">
        <w:tc>
          <w:tcPr>
            <w:tcW w:w="2093" w:type="dxa"/>
          </w:tcPr>
          <w:p w:rsidR="00D61C14" w:rsidRPr="00AC4574" w:rsidRDefault="00D61C14" w:rsidP="001314C8">
            <w:pPr>
              <w:rPr>
                <w:b/>
                <w:bCs/>
                <w:sz w:val="22"/>
                <w:szCs w:val="22"/>
              </w:rPr>
            </w:pPr>
            <w:r w:rsidRPr="00AC4574">
              <w:rPr>
                <w:b/>
                <w:bCs/>
                <w:sz w:val="22"/>
                <w:szCs w:val="22"/>
              </w:rPr>
              <w:t xml:space="preserve">Honorary </w:t>
            </w:r>
          </w:p>
        </w:tc>
        <w:tc>
          <w:tcPr>
            <w:tcW w:w="1843" w:type="dxa"/>
          </w:tcPr>
          <w:p w:rsidR="00D61C14" w:rsidRPr="00174A9D" w:rsidRDefault="00D61C14" w:rsidP="001314C8">
            <w:pPr>
              <w:rPr>
                <w:bCs/>
                <w:sz w:val="22"/>
                <w:szCs w:val="22"/>
              </w:rPr>
            </w:pPr>
            <w:r w:rsidRPr="00174A9D">
              <w:rPr>
                <w:bCs/>
                <w:sz w:val="22"/>
                <w:szCs w:val="22"/>
              </w:rPr>
              <w:t>Leavers</w:t>
            </w:r>
          </w:p>
        </w:tc>
        <w:tc>
          <w:tcPr>
            <w:tcW w:w="2693" w:type="dxa"/>
          </w:tcPr>
          <w:p w:rsidR="00D61C14" w:rsidRPr="00174A9D" w:rsidRDefault="00D61C14" w:rsidP="001314C8">
            <w:pPr>
              <w:rPr>
                <w:bCs/>
                <w:sz w:val="22"/>
                <w:szCs w:val="22"/>
              </w:rPr>
            </w:pPr>
            <w:r w:rsidRPr="00174A9D">
              <w:rPr>
                <w:bCs/>
                <w:sz w:val="22"/>
                <w:szCs w:val="22"/>
              </w:rPr>
              <w:t>£20</w:t>
            </w:r>
          </w:p>
        </w:tc>
        <w:tc>
          <w:tcPr>
            <w:tcW w:w="2835" w:type="dxa"/>
          </w:tcPr>
          <w:p w:rsidR="00D61C14" w:rsidRPr="00AC4574" w:rsidRDefault="00D61C14" w:rsidP="001314C8">
            <w:pPr>
              <w:rPr>
                <w:b/>
                <w:bCs/>
                <w:sz w:val="22"/>
                <w:szCs w:val="22"/>
              </w:rPr>
            </w:pPr>
            <w:r w:rsidRPr="00AC4574">
              <w:rPr>
                <w:b/>
                <w:bCs/>
                <w:sz w:val="22"/>
                <w:szCs w:val="22"/>
              </w:rPr>
              <w:t>Keble ‘brick’</w:t>
            </w:r>
          </w:p>
          <w:p w:rsidR="00D61C14" w:rsidRPr="00AC4574" w:rsidRDefault="00D61C14" w:rsidP="001314C8">
            <w:pPr>
              <w:rPr>
                <w:b/>
                <w:bCs/>
                <w:sz w:val="22"/>
                <w:szCs w:val="22"/>
              </w:rPr>
            </w:pPr>
            <w:r w:rsidRPr="00AC4574">
              <w:rPr>
                <w:b/>
                <w:bCs/>
                <w:sz w:val="22"/>
                <w:szCs w:val="22"/>
              </w:rPr>
              <w:t>(</w:t>
            </w:r>
            <w:proofErr w:type="gramStart"/>
            <w:r w:rsidRPr="00AC4574">
              <w:rPr>
                <w:b/>
                <w:bCs/>
                <w:sz w:val="22"/>
                <w:szCs w:val="22"/>
              </w:rPr>
              <w:t>that’s</w:t>
            </w:r>
            <w:proofErr w:type="gramEnd"/>
            <w:r w:rsidRPr="00AC4574">
              <w:rPr>
                <w:b/>
                <w:bCs/>
                <w:sz w:val="22"/>
                <w:szCs w:val="22"/>
              </w:rPr>
              <w:t xml:space="preserve"> a </w:t>
            </w:r>
            <w:r w:rsidRPr="00AC4574">
              <w:rPr>
                <w:b/>
                <w:bCs/>
                <w:i/>
                <w:sz w:val="22"/>
                <w:szCs w:val="22"/>
              </w:rPr>
              <w:t>foam</w:t>
            </w:r>
            <w:r w:rsidRPr="00AC4574">
              <w:rPr>
                <w:b/>
                <w:bCs/>
                <w:sz w:val="22"/>
                <w:szCs w:val="22"/>
              </w:rPr>
              <w:t xml:space="preserve"> brick!)</w:t>
            </w:r>
          </w:p>
        </w:tc>
      </w:tr>
      <w:tr w:rsidR="00D61C14" w:rsidRPr="00AC4574" w:rsidTr="001314C8">
        <w:tc>
          <w:tcPr>
            <w:tcW w:w="2093" w:type="dxa"/>
          </w:tcPr>
          <w:p w:rsidR="00D61C14" w:rsidRPr="00AC4574" w:rsidRDefault="00D61C14" w:rsidP="001314C8">
            <w:pPr>
              <w:rPr>
                <w:b/>
                <w:bCs/>
                <w:sz w:val="22"/>
                <w:szCs w:val="22"/>
              </w:rPr>
            </w:pPr>
            <w:r w:rsidRPr="00AC4574">
              <w:rPr>
                <w:b/>
                <w:bCs/>
                <w:sz w:val="22"/>
                <w:szCs w:val="22"/>
              </w:rPr>
              <w:t xml:space="preserve">Red </w:t>
            </w:r>
          </w:p>
        </w:tc>
        <w:tc>
          <w:tcPr>
            <w:tcW w:w="1843" w:type="dxa"/>
          </w:tcPr>
          <w:p w:rsidR="00D61C14" w:rsidRPr="00174A9D" w:rsidRDefault="00D61C14" w:rsidP="001314C8">
            <w:pPr>
              <w:rPr>
                <w:bCs/>
                <w:sz w:val="22"/>
                <w:szCs w:val="22"/>
              </w:rPr>
            </w:pPr>
            <w:r w:rsidRPr="00174A9D">
              <w:rPr>
                <w:bCs/>
                <w:sz w:val="22"/>
                <w:szCs w:val="22"/>
              </w:rPr>
              <w:t xml:space="preserve">Young Alumni </w:t>
            </w:r>
          </w:p>
          <w:p w:rsidR="00D61C14" w:rsidRPr="00174A9D" w:rsidRDefault="00D61C14" w:rsidP="001314C8">
            <w:pPr>
              <w:rPr>
                <w:bCs/>
                <w:sz w:val="18"/>
                <w:szCs w:val="18"/>
              </w:rPr>
            </w:pPr>
            <w:r w:rsidRPr="00174A9D">
              <w:rPr>
                <w:bCs/>
                <w:sz w:val="18"/>
                <w:szCs w:val="18"/>
              </w:rPr>
              <w:t>(0-5 yrs)</w:t>
            </w:r>
          </w:p>
        </w:tc>
        <w:tc>
          <w:tcPr>
            <w:tcW w:w="2693" w:type="dxa"/>
          </w:tcPr>
          <w:p w:rsidR="00D61C14" w:rsidRPr="00174A9D" w:rsidRDefault="00D61C14" w:rsidP="001314C8">
            <w:pPr>
              <w:rPr>
                <w:bCs/>
                <w:sz w:val="22"/>
                <w:szCs w:val="22"/>
              </w:rPr>
            </w:pPr>
            <w:r w:rsidRPr="00174A9D">
              <w:rPr>
                <w:bCs/>
                <w:sz w:val="22"/>
                <w:szCs w:val="22"/>
              </w:rPr>
              <w:t xml:space="preserve">Small Regular gift </w:t>
            </w:r>
          </w:p>
          <w:p w:rsidR="00D61C14" w:rsidRPr="00174A9D" w:rsidRDefault="00D61C14" w:rsidP="001314C8">
            <w:pPr>
              <w:rPr>
                <w:bCs/>
                <w:sz w:val="22"/>
                <w:szCs w:val="22"/>
              </w:rPr>
            </w:pPr>
            <w:r w:rsidRPr="00174A9D">
              <w:rPr>
                <w:bCs/>
                <w:sz w:val="22"/>
                <w:szCs w:val="22"/>
              </w:rPr>
              <w:t>(£20 per year)</w:t>
            </w:r>
          </w:p>
        </w:tc>
        <w:tc>
          <w:tcPr>
            <w:tcW w:w="2835" w:type="dxa"/>
          </w:tcPr>
          <w:p w:rsidR="00D61C14" w:rsidRPr="00AC4574" w:rsidRDefault="00D61C14" w:rsidP="001314C8">
            <w:pPr>
              <w:rPr>
                <w:b/>
                <w:bCs/>
                <w:sz w:val="22"/>
                <w:szCs w:val="22"/>
              </w:rPr>
            </w:pPr>
            <w:r w:rsidRPr="00AC4574">
              <w:rPr>
                <w:b/>
                <w:bCs/>
                <w:sz w:val="22"/>
                <w:szCs w:val="22"/>
              </w:rPr>
              <w:t xml:space="preserve">Keble ‘brick’ </w:t>
            </w:r>
          </w:p>
          <w:p w:rsidR="00D61C14" w:rsidRPr="00AC4574" w:rsidRDefault="00D61C14" w:rsidP="001314C8">
            <w:pPr>
              <w:rPr>
                <w:b/>
                <w:bCs/>
                <w:sz w:val="22"/>
                <w:szCs w:val="22"/>
              </w:rPr>
            </w:pPr>
            <w:r w:rsidRPr="00AC4574">
              <w:rPr>
                <w:b/>
                <w:bCs/>
                <w:sz w:val="22"/>
                <w:szCs w:val="22"/>
              </w:rPr>
              <w:t xml:space="preserve">+  </w:t>
            </w:r>
            <w:proofErr w:type="gramStart"/>
            <w:r w:rsidRPr="00AC4574">
              <w:rPr>
                <w:b/>
                <w:bCs/>
                <w:sz w:val="22"/>
                <w:szCs w:val="22"/>
              </w:rPr>
              <w:t>red</w:t>
            </w:r>
            <w:proofErr w:type="gramEnd"/>
            <w:r w:rsidRPr="00AC4574">
              <w:rPr>
                <w:b/>
                <w:bCs/>
                <w:sz w:val="22"/>
                <w:szCs w:val="22"/>
              </w:rPr>
              <w:t xml:space="preserve"> Keble pin</w:t>
            </w:r>
          </w:p>
        </w:tc>
      </w:tr>
      <w:tr w:rsidR="00D61C14" w:rsidRPr="00AC4574" w:rsidTr="001314C8">
        <w:tc>
          <w:tcPr>
            <w:tcW w:w="2093" w:type="dxa"/>
          </w:tcPr>
          <w:p w:rsidR="00D61C14" w:rsidRPr="00AC4574" w:rsidRDefault="00D61C14" w:rsidP="001314C8">
            <w:pPr>
              <w:rPr>
                <w:b/>
                <w:bCs/>
                <w:sz w:val="22"/>
                <w:szCs w:val="22"/>
              </w:rPr>
            </w:pPr>
            <w:r w:rsidRPr="00AC4574">
              <w:rPr>
                <w:b/>
                <w:bCs/>
                <w:sz w:val="22"/>
                <w:szCs w:val="22"/>
              </w:rPr>
              <w:t xml:space="preserve">Blue </w:t>
            </w:r>
          </w:p>
        </w:tc>
        <w:tc>
          <w:tcPr>
            <w:tcW w:w="1843" w:type="dxa"/>
          </w:tcPr>
          <w:p w:rsidR="00D61C14" w:rsidRPr="00174A9D" w:rsidRDefault="00D61C14" w:rsidP="001314C8">
            <w:pPr>
              <w:rPr>
                <w:bCs/>
                <w:sz w:val="22"/>
                <w:szCs w:val="22"/>
              </w:rPr>
            </w:pPr>
            <w:r w:rsidRPr="00174A9D">
              <w:rPr>
                <w:bCs/>
                <w:sz w:val="22"/>
                <w:szCs w:val="22"/>
              </w:rPr>
              <w:t xml:space="preserve">Alumni </w:t>
            </w:r>
            <w:r w:rsidRPr="00174A9D">
              <w:rPr>
                <w:bCs/>
                <w:sz w:val="18"/>
                <w:szCs w:val="18"/>
              </w:rPr>
              <w:t>(5+ years)</w:t>
            </w:r>
          </w:p>
        </w:tc>
        <w:tc>
          <w:tcPr>
            <w:tcW w:w="2693" w:type="dxa"/>
          </w:tcPr>
          <w:p w:rsidR="00D61C14" w:rsidRPr="00174A9D" w:rsidRDefault="00D61C14" w:rsidP="001314C8">
            <w:pPr>
              <w:rPr>
                <w:bCs/>
                <w:sz w:val="22"/>
                <w:szCs w:val="22"/>
              </w:rPr>
            </w:pPr>
            <w:r w:rsidRPr="00174A9D">
              <w:rPr>
                <w:bCs/>
                <w:sz w:val="22"/>
                <w:szCs w:val="22"/>
              </w:rPr>
              <w:t>Regular/Annual gift</w:t>
            </w:r>
          </w:p>
        </w:tc>
        <w:tc>
          <w:tcPr>
            <w:tcW w:w="2835" w:type="dxa"/>
          </w:tcPr>
          <w:p w:rsidR="00D61C14" w:rsidRPr="00AC4574" w:rsidRDefault="00D61C14" w:rsidP="001314C8">
            <w:pPr>
              <w:rPr>
                <w:b/>
                <w:bCs/>
                <w:sz w:val="22"/>
                <w:szCs w:val="22"/>
              </w:rPr>
            </w:pPr>
            <w:proofErr w:type="gramStart"/>
            <w:r w:rsidRPr="00AC4574">
              <w:rPr>
                <w:b/>
                <w:bCs/>
                <w:sz w:val="22"/>
                <w:szCs w:val="22"/>
              </w:rPr>
              <w:t>blue</w:t>
            </w:r>
            <w:proofErr w:type="gramEnd"/>
            <w:r w:rsidRPr="00AC4574">
              <w:rPr>
                <w:b/>
                <w:bCs/>
                <w:sz w:val="22"/>
                <w:szCs w:val="22"/>
              </w:rPr>
              <w:t xml:space="preserve"> Keble pin</w:t>
            </w:r>
          </w:p>
        </w:tc>
      </w:tr>
      <w:tr w:rsidR="00D61C14" w:rsidRPr="00AC4574" w:rsidTr="001314C8">
        <w:tc>
          <w:tcPr>
            <w:tcW w:w="2093" w:type="dxa"/>
          </w:tcPr>
          <w:p w:rsidR="00D61C14" w:rsidRPr="00AC4574" w:rsidRDefault="00D61C14" w:rsidP="001314C8">
            <w:pPr>
              <w:rPr>
                <w:b/>
                <w:bCs/>
                <w:sz w:val="22"/>
                <w:szCs w:val="22"/>
              </w:rPr>
            </w:pPr>
            <w:r w:rsidRPr="00AC4574">
              <w:rPr>
                <w:b/>
                <w:bCs/>
                <w:sz w:val="22"/>
                <w:szCs w:val="22"/>
              </w:rPr>
              <w:t xml:space="preserve">Dinosaur </w:t>
            </w:r>
          </w:p>
        </w:tc>
        <w:tc>
          <w:tcPr>
            <w:tcW w:w="1843" w:type="dxa"/>
          </w:tcPr>
          <w:p w:rsidR="00D61C14" w:rsidRPr="00174A9D" w:rsidRDefault="00D61C14" w:rsidP="001314C8">
            <w:pPr>
              <w:rPr>
                <w:bCs/>
                <w:sz w:val="22"/>
                <w:szCs w:val="22"/>
              </w:rPr>
            </w:pPr>
            <w:r w:rsidRPr="00174A9D">
              <w:rPr>
                <w:bCs/>
                <w:sz w:val="22"/>
                <w:szCs w:val="22"/>
              </w:rPr>
              <w:t>All Alumni</w:t>
            </w:r>
          </w:p>
        </w:tc>
        <w:tc>
          <w:tcPr>
            <w:tcW w:w="2693" w:type="dxa"/>
          </w:tcPr>
          <w:p w:rsidR="00D61C14" w:rsidRPr="00174A9D" w:rsidRDefault="00D61C14" w:rsidP="001314C8">
            <w:pPr>
              <w:rPr>
                <w:bCs/>
                <w:sz w:val="22"/>
                <w:szCs w:val="22"/>
              </w:rPr>
            </w:pPr>
            <w:r w:rsidRPr="00174A9D">
              <w:rPr>
                <w:bCs/>
                <w:sz w:val="22"/>
                <w:szCs w:val="22"/>
              </w:rPr>
              <w:t>Continuous regular gift for 10+ yrs</w:t>
            </w:r>
          </w:p>
        </w:tc>
        <w:tc>
          <w:tcPr>
            <w:tcW w:w="2835" w:type="dxa"/>
          </w:tcPr>
          <w:p w:rsidR="00D61C14" w:rsidRPr="00AC4574" w:rsidRDefault="00D61C14" w:rsidP="001314C8">
            <w:pPr>
              <w:rPr>
                <w:b/>
                <w:bCs/>
                <w:sz w:val="22"/>
                <w:szCs w:val="22"/>
              </w:rPr>
            </w:pPr>
            <w:proofErr w:type="gramStart"/>
            <w:r w:rsidRPr="00AC4574">
              <w:rPr>
                <w:b/>
                <w:bCs/>
                <w:sz w:val="22"/>
                <w:szCs w:val="22"/>
              </w:rPr>
              <w:t>gold</w:t>
            </w:r>
            <w:proofErr w:type="gramEnd"/>
            <w:r w:rsidRPr="00AC4574">
              <w:rPr>
                <w:b/>
                <w:bCs/>
                <w:sz w:val="22"/>
                <w:szCs w:val="22"/>
              </w:rPr>
              <w:t xml:space="preserve"> Keble/Dinosaur pin</w:t>
            </w:r>
          </w:p>
        </w:tc>
      </w:tr>
    </w:tbl>
    <w:p w:rsidR="00D61C14" w:rsidRDefault="00D61C14" w:rsidP="00D61C14">
      <w:pPr>
        <w:jc w:val="right"/>
        <w:rPr>
          <w:b/>
          <w:sz w:val="18"/>
          <w:szCs w:val="18"/>
        </w:rPr>
      </w:pPr>
    </w:p>
    <w:p w:rsidR="00D61C14" w:rsidRPr="00DA2FBD" w:rsidRDefault="00D61C14" w:rsidP="00D61C14">
      <w:pPr>
        <w:jc w:val="right"/>
        <w:rPr>
          <w:b/>
          <w:sz w:val="18"/>
          <w:szCs w:val="18"/>
        </w:rPr>
      </w:pPr>
      <w:r w:rsidRPr="00DA2FBD">
        <w:rPr>
          <w:b/>
          <w:sz w:val="18"/>
          <w:szCs w:val="18"/>
        </w:rPr>
        <w:t>Mrs Camilla Matterson</w:t>
      </w:r>
    </w:p>
    <w:p w:rsidR="00D61C14" w:rsidRDefault="00D61C14" w:rsidP="00D61C14">
      <w:pPr>
        <w:jc w:val="right"/>
        <w:rPr>
          <w:b/>
          <w:sz w:val="18"/>
          <w:szCs w:val="18"/>
        </w:rPr>
      </w:pPr>
      <w:r>
        <w:rPr>
          <w:b/>
          <w:sz w:val="18"/>
          <w:szCs w:val="18"/>
        </w:rPr>
        <w:t>Deputy Director of Development</w:t>
      </w:r>
    </w:p>
    <w:p w:rsidR="00D61C14" w:rsidRPr="00427443" w:rsidRDefault="00D61C14" w:rsidP="00D61C14">
      <w:pPr>
        <w:jc w:val="right"/>
        <w:rPr>
          <w:sz w:val="22"/>
          <w:szCs w:val="22"/>
        </w:rPr>
      </w:pPr>
      <w:r w:rsidRPr="00DA2FBD">
        <w:rPr>
          <w:b/>
          <w:sz w:val="18"/>
          <w:szCs w:val="18"/>
        </w:rPr>
        <w:t>Alumni &amp; Development Office</w:t>
      </w:r>
    </w:p>
    <w:p w:rsidR="00DB3044" w:rsidRDefault="00DB3044">
      <w:bookmarkStart w:id="0" w:name="_GoBack"/>
      <w:bookmarkEnd w:id="0"/>
    </w:p>
    <w:sectPr w:rsidR="00DB3044" w:rsidSect="00B25D54">
      <w:pgSz w:w="11906" w:h="16838"/>
      <w:pgMar w:top="567"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RequiemText-HT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6566"/>
    <w:multiLevelType w:val="hybridMultilevel"/>
    <w:tmpl w:val="873A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A85F5D"/>
    <w:multiLevelType w:val="hybridMultilevel"/>
    <w:tmpl w:val="A18C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E076C4"/>
    <w:multiLevelType w:val="hybridMultilevel"/>
    <w:tmpl w:val="2AD6D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14"/>
    <w:rsid w:val="00B04CB0"/>
    <w:rsid w:val="00D61C14"/>
    <w:rsid w:val="00DB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956E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14"/>
    <w:rPr>
      <w:rFonts w:ascii="Palatino Linotype" w:eastAsia="Calibri" w:hAnsi="Palatino Linotype"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14"/>
    <w:rPr>
      <w:rFonts w:ascii="Palatino Linotype" w:eastAsia="Calibri" w:hAnsi="Palatino Linotype"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Newton</dc:creator>
  <cp:keywords/>
  <dc:description/>
  <cp:lastModifiedBy>James Newton</cp:lastModifiedBy>
  <cp:revision>1</cp:revision>
  <dcterms:created xsi:type="dcterms:W3CDTF">2013-04-25T12:01:00Z</dcterms:created>
  <dcterms:modified xsi:type="dcterms:W3CDTF">2013-04-25T12:02:00Z</dcterms:modified>
</cp:coreProperties>
</file>